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95C64" w14:textId="37431A78" w:rsidR="0089432D" w:rsidRPr="00A34B9B" w:rsidRDefault="0089432D" w:rsidP="00955B0A">
      <w:pPr>
        <w:jc w:val="both"/>
        <w:rPr>
          <w:b/>
          <w:bCs/>
          <w:lang w:val="ca-ES"/>
        </w:rPr>
      </w:pPr>
      <w:r w:rsidRPr="00A34B9B">
        <w:rPr>
          <w:b/>
          <w:bCs/>
          <w:lang w:val="ca-ES"/>
        </w:rPr>
        <w:t>EAM Leandre Cristòfol - Sol·licitud de bonificació per família nombrosa o monoparental. Curs 2025-2026</w:t>
      </w:r>
    </w:p>
    <w:p w14:paraId="66BE41A8" w14:textId="77777777" w:rsidR="00BF297B" w:rsidRDefault="00BF297B" w:rsidP="00955B0A">
      <w:pPr>
        <w:jc w:val="both"/>
        <w:rPr>
          <w:lang w:val="ca-ES"/>
        </w:rPr>
      </w:pPr>
    </w:p>
    <w:p w14:paraId="412A36EE" w14:textId="18D2B6DF" w:rsidR="0089432D" w:rsidRPr="00521FA4" w:rsidRDefault="0089432D" w:rsidP="00955B0A">
      <w:pPr>
        <w:jc w:val="both"/>
        <w:rPr>
          <w:sz w:val="32"/>
          <w:szCs w:val="32"/>
          <w:lang w:val="ca-ES"/>
        </w:rPr>
      </w:pPr>
      <w:r w:rsidRPr="00521FA4">
        <w:rPr>
          <w:sz w:val="32"/>
          <w:szCs w:val="32"/>
          <w:lang w:val="ca-ES"/>
        </w:rPr>
        <w:t>Descripció</w:t>
      </w:r>
    </w:p>
    <w:p w14:paraId="3F17DE79" w14:textId="77777777" w:rsidR="00BF297B" w:rsidRPr="00A34B9B" w:rsidRDefault="00BF297B" w:rsidP="00955B0A">
      <w:pPr>
        <w:jc w:val="both"/>
        <w:rPr>
          <w:lang w:val="ca-ES"/>
        </w:rPr>
      </w:pPr>
    </w:p>
    <w:p w14:paraId="0B8A10B2" w14:textId="6F3EB2C8" w:rsidR="0089432D" w:rsidRPr="00955B0A" w:rsidRDefault="0089432D" w:rsidP="00955B0A">
      <w:pPr>
        <w:jc w:val="both"/>
        <w:rPr>
          <w:lang w:val="ca-ES"/>
        </w:rPr>
      </w:pPr>
      <w:r w:rsidRPr="00955B0A">
        <w:rPr>
          <w:lang w:val="ca-ES"/>
        </w:rPr>
        <w:t xml:space="preserve">D'acord amb l'ordenança fiscal 2.11 Taxa per serveis educatius, es podran concedir bonificacions del 50% al </w:t>
      </w:r>
      <w:r w:rsidR="00776A4B" w:rsidRPr="00955B0A">
        <w:rPr>
          <w:lang w:val="ca-ES"/>
        </w:rPr>
        <w:t>9</w:t>
      </w:r>
      <w:r w:rsidRPr="00955B0A">
        <w:rPr>
          <w:lang w:val="ca-ES"/>
        </w:rPr>
        <w:t>5% sobre els drets de matrícula.</w:t>
      </w:r>
    </w:p>
    <w:p w14:paraId="00FE0803" w14:textId="2DAC81E8" w:rsidR="00776A4B" w:rsidRPr="00955B0A" w:rsidRDefault="00776A4B" w:rsidP="00955B0A">
      <w:pPr>
        <w:jc w:val="both"/>
        <w:rPr>
          <w:lang w:val="ca-ES"/>
        </w:rPr>
      </w:pPr>
      <w:r w:rsidRPr="00955B0A">
        <w:rPr>
          <w:lang w:val="ca-ES"/>
        </w:rPr>
        <w:t>1.50%  dels drets de matrícula, en alguna de les situacions següents:</w:t>
      </w:r>
    </w:p>
    <w:p w14:paraId="039FC484" w14:textId="1C9B1EAF" w:rsidR="00776A4B" w:rsidRPr="00955B0A" w:rsidRDefault="00776A4B" w:rsidP="00955B0A">
      <w:pPr>
        <w:jc w:val="both"/>
        <w:rPr>
          <w:lang w:val="ca-ES"/>
        </w:rPr>
      </w:pPr>
      <w:r w:rsidRPr="00955B0A">
        <w:rPr>
          <w:lang w:val="ca-ES"/>
        </w:rPr>
        <w:t>- Famílies nombro</w:t>
      </w:r>
      <w:r w:rsidR="008B4E19" w:rsidRPr="00955B0A">
        <w:rPr>
          <w:lang w:val="ca-ES"/>
        </w:rPr>
        <w:t>ses categoria general</w:t>
      </w:r>
    </w:p>
    <w:p w14:paraId="20DAB726" w14:textId="5AE9BDAB" w:rsidR="008B4E19" w:rsidRPr="00955B0A" w:rsidRDefault="008B4E19" w:rsidP="00955B0A">
      <w:pPr>
        <w:jc w:val="both"/>
        <w:rPr>
          <w:lang w:val="ca-ES"/>
        </w:rPr>
      </w:pPr>
      <w:r w:rsidRPr="00955B0A">
        <w:rPr>
          <w:lang w:val="ca-ES"/>
        </w:rPr>
        <w:t xml:space="preserve">- Famílies monoparentals categoria general. </w:t>
      </w:r>
    </w:p>
    <w:p w14:paraId="71A95262" w14:textId="02B3B44D" w:rsidR="008B4E19" w:rsidRPr="00955B0A" w:rsidRDefault="008B4E19" w:rsidP="00955B0A">
      <w:pPr>
        <w:jc w:val="both"/>
        <w:rPr>
          <w:lang w:val="ca-ES"/>
        </w:rPr>
      </w:pPr>
      <w:r w:rsidRPr="00955B0A">
        <w:rPr>
          <w:lang w:val="ca-ES"/>
        </w:rPr>
        <w:t xml:space="preserve">2. 75% dels drets de matrícula, en alguna de les situacions següents: </w:t>
      </w:r>
    </w:p>
    <w:p w14:paraId="6179CC73" w14:textId="2E653FC6" w:rsidR="008B4E19" w:rsidRPr="00955B0A" w:rsidRDefault="008B4E19" w:rsidP="00955B0A">
      <w:pPr>
        <w:jc w:val="both"/>
        <w:rPr>
          <w:lang w:val="ca-ES"/>
        </w:rPr>
      </w:pPr>
      <w:r w:rsidRPr="00955B0A">
        <w:rPr>
          <w:lang w:val="ca-ES"/>
        </w:rPr>
        <w:t>- Famílies nombroses categoria especial.</w:t>
      </w:r>
    </w:p>
    <w:p w14:paraId="6611F3E4" w14:textId="77777777" w:rsidR="008B4E19" w:rsidRPr="00955B0A" w:rsidRDefault="008B4E19" w:rsidP="00955B0A">
      <w:pPr>
        <w:jc w:val="both"/>
        <w:rPr>
          <w:lang w:val="ca-ES"/>
        </w:rPr>
      </w:pPr>
      <w:r w:rsidRPr="00955B0A">
        <w:rPr>
          <w:lang w:val="ca-ES"/>
        </w:rPr>
        <w:t xml:space="preserve">- Famílies monoparentals categoria especial. </w:t>
      </w:r>
    </w:p>
    <w:p w14:paraId="18A53D9C" w14:textId="7F1A214A" w:rsidR="008B4E19" w:rsidRPr="00955B0A" w:rsidRDefault="008B4E19" w:rsidP="00955B0A">
      <w:pPr>
        <w:jc w:val="both"/>
        <w:rPr>
          <w:lang w:val="ca-ES"/>
        </w:rPr>
      </w:pPr>
      <w:r w:rsidRPr="00955B0A">
        <w:rPr>
          <w:lang w:val="ca-ES"/>
        </w:rPr>
        <w:t>- Infants amb certificat de reconeixement de discapacitat igual o superior al 65%.</w:t>
      </w:r>
    </w:p>
    <w:p w14:paraId="222793C4" w14:textId="0547776C" w:rsidR="008B4E19" w:rsidRPr="00955B0A" w:rsidRDefault="008B4E19" w:rsidP="00955B0A">
      <w:pPr>
        <w:jc w:val="both"/>
        <w:rPr>
          <w:lang w:val="ca-ES"/>
        </w:rPr>
      </w:pPr>
      <w:r w:rsidRPr="00955B0A">
        <w:rPr>
          <w:lang w:val="ca-ES"/>
        </w:rPr>
        <w:t>3.- 95% En cas de dones que es troben en situació de violència de gènere no han de fer la sol·licitud de bonificació ja que aquesta s’aplicarà d’ofici, però han d’acreditar la seva situació a través de sol·licitud genèrica adreçada a la Regidoria de Joventut, Educació i Ocupació</w:t>
      </w:r>
      <w:r w:rsidR="00644A8F" w:rsidRPr="00955B0A">
        <w:rPr>
          <w:lang w:val="ca-ES"/>
        </w:rPr>
        <w:t>.</w:t>
      </w:r>
    </w:p>
    <w:p w14:paraId="59F40D47" w14:textId="01314A49" w:rsidR="00A04F97" w:rsidRPr="00955B0A" w:rsidRDefault="00A04F97" w:rsidP="00955B0A">
      <w:pPr>
        <w:jc w:val="both"/>
        <w:rPr>
          <w:lang w:val="ca-ES"/>
        </w:rPr>
      </w:pPr>
      <w:r w:rsidRPr="00955B0A">
        <w:rPr>
          <w:lang w:val="ca-ES"/>
        </w:rPr>
        <w:t>4.-Bonificacions per infants i joves amb necessitats socioeducatives.</w:t>
      </w:r>
    </w:p>
    <w:p w14:paraId="7FD467D9" w14:textId="2D240947" w:rsidR="00A04F97" w:rsidRPr="00955B0A" w:rsidRDefault="00A04F97" w:rsidP="00955B0A">
      <w:pPr>
        <w:jc w:val="both"/>
        <w:rPr>
          <w:lang w:val="ca-ES"/>
        </w:rPr>
      </w:pPr>
      <w:r w:rsidRPr="00955B0A">
        <w:rPr>
          <w:lang w:val="ca-ES"/>
        </w:rPr>
        <w:t>A partir de la reserva de places que valori el servei d’educació, els infants i joves que els equips de Serveis Socials, mitjançant informe, acreditin la condició de necessitats socioeducatives i valorin el benefici i la conveniència de participar en estudis o altres serveis educatius inclosos en la present ordenança, gaudiran d’una bonificació del 95%.</w:t>
      </w:r>
    </w:p>
    <w:p w14:paraId="6EDEE426" w14:textId="77777777" w:rsidR="00644A8F" w:rsidRPr="00955B0A" w:rsidRDefault="00644A8F" w:rsidP="00955B0A">
      <w:pPr>
        <w:jc w:val="both"/>
        <w:rPr>
          <w:lang w:val="ca-ES"/>
        </w:rPr>
      </w:pPr>
    </w:p>
    <w:p w14:paraId="3E6C2007" w14:textId="1239EA31" w:rsidR="0089432D" w:rsidRPr="00955B0A" w:rsidRDefault="0089432D" w:rsidP="00955B0A">
      <w:pPr>
        <w:jc w:val="both"/>
        <w:rPr>
          <w:lang w:val="ca-ES"/>
        </w:rPr>
      </w:pPr>
      <w:r w:rsidRPr="00955B0A">
        <w:rPr>
          <w:lang w:val="ca-ES"/>
        </w:rPr>
        <w:t>Per poder sol·licitar una bonificació</w:t>
      </w:r>
      <w:r w:rsidR="00A04F97" w:rsidRPr="00955B0A">
        <w:rPr>
          <w:lang w:val="ca-ES"/>
        </w:rPr>
        <w:t xml:space="preserve"> de les contemplades en el punt 1 i 2 </w:t>
      </w:r>
      <w:r w:rsidRPr="00955B0A">
        <w:rPr>
          <w:lang w:val="ca-ES"/>
        </w:rPr>
        <w:t>les famílies </w:t>
      </w:r>
      <w:r w:rsidRPr="00955B0A">
        <w:rPr>
          <w:u w:val="single"/>
          <w:lang w:val="ca-ES"/>
        </w:rPr>
        <w:t>han d'estar empadronades a la ciutat de Lleida i no tenir cap deute amb l'Ajuntament</w:t>
      </w:r>
      <w:r w:rsidR="00A04F97" w:rsidRPr="00955B0A">
        <w:rPr>
          <w:lang w:val="ca-ES"/>
        </w:rPr>
        <w:t xml:space="preserve">, en canvi per les del punt 3 i 4 no es necessari complir aquests requisits. </w:t>
      </w:r>
    </w:p>
    <w:p w14:paraId="55156F74" w14:textId="1291A1BB" w:rsidR="0089432D" w:rsidRPr="001A4654" w:rsidRDefault="0089432D" w:rsidP="00955B0A">
      <w:pPr>
        <w:jc w:val="both"/>
        <w:rPr>
          <w:b/>
          <w:bCs/>
          <w:lang w:val="ca-ES"/>
        </w:rPr>
      </w:pPr>
      <w:r w:rsidRPr="001A4654">
        <w:rPr>
          <w:b/>
          <w:bCs/>
          <w:lang w:val="ca-ES"/>
        </w:rPr>
        <w:t>Les sol·licituds de bonificació es podran presentar</w:t>
      </w:r>
      <w:r w:rsidR="00776A4B" w:rsidRPr="001A4654">
        <w:rPr>
          <w:b/>
          <w:bCs/>
          <w:lang w:val="ca-ES"/>
        </w:rPr>
        <w:t xml:space="preserve"> des de l’1 d’octubre fins al 31 d’octubre de 2025 </w:t>
      </w:r>
      <w:r w:rsidRPr="001A4654">
        <w:rPr>
          <w:b/>
          <w:bCs/>
          <w:lang w:val="ca-ES"/>
        </w:rPr>
        <w:t> </w:t>
      </w:r>
    </w:p>
    <w:sectPr w:rsidR="0089432D" w:rsidRPr="001A46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2253E"/>
    <w:multiLevelType w:val="multilevel"/>
    <w:tmpl w:val="D592D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2E4833"/>
    <w:multiLevelType w:val="multilevel"/>
    <w:tmpl w:val="093C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A66865"/>
    <w:multiLevelType w:val="multilevel"/>
    <w:tmpl w:val="57C49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9908356">
    <w:abstractNumId w:val="2"/>
  </w:num>
  <w:num w:numId="2" w16cid:durableId="1365329811">
    <w:abstractNumId w:val="1"/>
  </w:num>
  <w:num w:numId="3" w16cid:durableId="283584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2D"/>
    <w:rsid w:val="001074A9"/>
    <w:rsid w:val="001A4654"/>
    <w:rsid w:val="001E414E"/>
    <w:rsid w:val="0025667F"/>
    <w:rsid w:val="00266E12"/>
    <w:rsid w:val="00521FA4"/>
    <w:rsid w:val="00644A8F"/>
    <w:rsid w:val="006B5D85"/>
    <w:rsid w:val="00776A4B"/>
    <w:rsid w:val="00787EB4"/>
    <w:rsid w:val="0089432D"/>
    <w:rsid w:val="008B4E19"/>
    <w:rsid w:val="00955B0A"/>
    <w:rsid w:val="00A04F97"/>
    <w:rsid w:val="00A34B9B"/>
    <w:rsid w:val="00A37F7A"/>
    <w:rsid w:val="00BF297B"/>
    <w:rsid w:val="00C61E88"/>
    <w:rsid w:val="00D32291"/>
    <w:rsid w:val="00DA7BAB"/>
    <w:rsid w:val="00DF2D26"/>
    <w:rsid w:val="00F447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533DE"/>
  <w15:chartTrackingRefBased/>
  <w15:docId w15:val="{30922DB8-F879-4EEE-9FFA-D080CA9B8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943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943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9432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9432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9432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9432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9432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9432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9432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432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9432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9432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9432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9432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9432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9432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9432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9432D"/>
    <w:rPr>
      <w:rFonts w:eastAsiaTheme="majorEastAsia" w:cstheme="majorBidi"/>
      <w:color w:val="272727" w:themeColor="text1" w:themeTint="D8"/>
    </w:rPr>
  </w:style>
  <w:style w:type="paragraph" w:styleId="Ttulo">
    <w:name w:val="Title"/>
    <w:basedOn w:val="Normal"/>
    <w:next w:val="Normal"/>
    <w:link w:val="TtuloCar"/>
    <w:uiPriority w:val="10"/>
    <w:qFormat/>
    <w:rsid w:val="00894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432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9432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9432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9432D"/>
    <w:pPr>
      <w:spacing w:before="160"/>
      <w:jc w:val="center"/>
    </w:pPr>
    <w:rPr>
      <w:i/>
      <w:iCs/>
      <w:color w:val="404040" w:themeColor="text1" w:themeTint="BF"/>
    </w:rPr>
  </w:style>
  <w:style w:type="character" w:customStyle="1" w:styleId="CitaCar">
    <w:name w:val="Cita Car"/>
    <w:basedOn w:val="Fuentedeprrafopredeter"/>
    <w:link w:val="Cita"/>
    <w:uiPriority w:val="29"/>
    <w:rsid w:val="0089432D"/>
    <w:rPr>
      <w:i/>
      <w:iCs/>
      <w:color w:val="404040" w:themeColor="text1" w:themeTint="BF"/>
    </w:rPr>
  </w:style>
  <w:style w:type="paragraph" w:styleId="Prrafodelista">
    <w:name w:val="List Paragraph"/>
    <w:basedOn w:val="Normal"/>
    <w:uiPriority w:val="34"/>
    <w:qFormat/>
    <w:rsid w:val="0089432D"/>
    <w:pPr>
      <w:ind w:left="720"/>
      <w:contextualSpacing/>
    </w:pPr>
  </w:style>
  <w:style w:type="character" w:styleId="nfasisintenso">
    <w:name w:val="Intense Emphasis"/>
    <w:basedOn w:val="Fuentedeprrafopredeter"/>
    <w:uiPriority w:val="21"/>
    <w:qFormat/>
    <w:rsid w:val="0089432D"/>
    <w:rPr>
      <w:i/>
      <w:iCs/>
      <w:color w:val="0F4761" w:themeColor="accent1" w:themeShade="BF"/>
    </w:rPr>
  </w:style>
  <w:style w:type="paragraph" w:styleId="Citadestacada">
    <w:name w:val="Intense Quote"/>
    <w:basedOn w:val="Normal"/>
    <w:next w:val="Normal"/>
    <w:link w:val="CitadestacadaCar"/>
    <w:uiPriority w:val="30"/>
    <w:qFormat/>
    <w:rsid w:val="00894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9432D"/>
    <w:rPr>
      <w:i/>
      <w:iCs/>
      <w:color w:val="0F4761" w:themeColor="accent1" w:themeShade="BF"/>
    </w:rPr>
  </w:style>
  <w:style w:type="character" w:styleId="Referenciaintensa">
    <w:name w:val="Intense Reference"/>
    <w:basedOn w:val="Fuentedeprrafopredeter"/>
    <w:uiPriority w:val="32"/>
    <w:qFormat/>
    <w:rsid w:val="0089432D"/>
    <w:rPr>
      <w:b/>
      <w:bCs/>
      <w:smallCaps/>
      <w:color w:val="0F4761" w:themeColor="accent1" w:themeShade="BF"/>
      <w:spacing w:val="5"/>
    </w:rPr>
  </w:style>
  <w:style w:type="character" w:styleId="Hipervnculo">
    <w:name w:val="Hyperlink"/>
    <w:basedOn w:val="Fuentedeprrafopredeter"/>
    <w:uiPriority w:val="99"/>
    <w:unhideWhenUsed/>
    <w:rsid w:val="0089432D"/>
    <w:rPr>
      <w:color w:val="467886" w:themeColor="hyperlink"/>
      <w:u w:val="single"/>
    </w:rPr>
  </w:style>
  <w:style w:type="character" w:styleId="Mencinsinresolver">
    <w:name w:val="Unresolved Mention"/>
    <w:basedOn w:val="Fuentedeprrafopredeter"/>
    <w:uiPriority w:val="99"/>
    <w:semiHidden/>
    <w:unhideWhenUsed/>
    <w:rsid w:val="00894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348442">
      <w:bodyDiv w:val="1"/>
      <w:marLeft w:val="0"/>
      <w:marRight w:val="0"/>
      <w:marTop w:val="0"/>
      <w:marBottom w:val="0"/>
      <w:divBdr>
        <w:top w:val="none" w:sz="0" w:space="0" w:color="auto"/>
        <w:left w:val="none" w:sz="0" w:space="0" w:color="auto"/>
        <w:bottom w:val="none" w:sz="0" w:space="0" w:color="auto"/>
        <w:right w:val="none" w:sz="0" w:space="0" w:color="auto"/>
      </w:divBdr>
      <w:divsChild>
        <w:div w:id="695815943">
          <w:marLeft w:val="0"/>
          <w:marRight w:val="0"/>
          <w:marTop w:val="0"/>
          <w:marBottom w:val="0"/>
          <w:divBdr>
            <w:top w:val="none" w:sz="0" w:space="0" w:color="auto"/>
            <w:left w:val="none" w:sz="0" w:space="0" w:color="auto"/>
            <w:bottom w:val="none" w:sz="0" w:space="0" w:color="auto"/>
            <w:right w:val="none" w:sz="0" w:space="0" w:color="auto"/>
          </w:divBdr>
        </w:div>
        <w:div w:id="1438214518">
          <w:marLeft w:val="0"/>
          <w:marRight w:val="0"/>
          <w:marTop w:val="0"/>
          <w:marBottom w:val="0"/>
          <w:divBdr>
            <w:top w:val="none" w:sz="0" w:space="0" w:color="auto"/>
            <w:left w:val="none" w:sz="0" w:space="0" w:color="auto"/>
            <w:bottom w:val="none" w:sz="0" w:space="0" w:color="auto"/>
            <w:right w:val="none" w:sz="0" w:space="0" w:color="auto"/>
          </w:divBdr>
        </w:div>
        <w:div w:id="2073457460">
          <w:marLeft w:val="0"/>
          <w:marRight w:val="0"/>
          <w:marTop w:val="0"/>
          <w:marBottom w:val="0"/>
          <w:divBdr>
            <w:top w:val="none" w:sz="0" w:space="0" w:color="auto"/>
            <w:left w:val="none" w:sz="0" w:space="0" w:color="auto"/>
            <w:bottom w:val="none" w:sz="0" w:space="0" w:color="auto"/>
            <w:right w:val="none" w:sz="0" w:space="0" w:color="auto"/>
          </w:divBdr>
        </w:div>
        <w:div w:id="1147043562">
          <w:marLeft w:val="0"/>
          <w:marRight w:val="0"/>
          <w:marTop w:val="0"/>
          <w:marBottom w:val="0"/>
          <w:divBdr>
            <w:top w:val="none" w:sz="0" w:space="0" w:color="auto"/>
            <w:left w:val="none" w:sz="0" w:space="0" w:color="auto"/>
            <w:bottom w:val="none" w:sz="0" w:space="0" w:color="auto"/>
            <w:right w:val="none" w:sz="0" w:space="0" w:color="auto"/>
          </w:divBdr>
        </w:div>
        <w:div w:id="192308585">
          <w:marLeft w:val="0"/>
          <w:marRight w:val="0"/>
          <w:marTop w:val="0"/>
          <w:marBottom w:val="0"/>
          <w:divBdr>
            <w:top w:val="none" w:sz="0" w:space="0" w:color="auto"/>
            <w:left w:val="none" w:sz="0" w:space="0" w:color="auto"/>
            <w:bottom w:val="none" w:sz="0" w:space="0" w:color="auto"/>
            <w:right w:val="none" w:sz="0" w:space="0" w:color="auto"/>
          </w:divBdr>
        </w:div>
      </w:divsChild>
    </w:div>
    <w:div w:id="1366443449">
      <w:bodyDiv w:val="1"/>
      <w:marLeft w:val="0"/>
      <w:marRight w:val="0"/>
      <w:marTop w:val="0"/>
      <w:marBottom w:val="0"/>
      <w:divBdr>
        <w:top w:val="none" w:sz="0" w:space="0" w:color="auto"/>
        <w:left w:val="none" w:sz="0" w:space="0" w:color="auto"/>
        <w:bottom w:val="none" w:sz="0" w:space="0" w:color="auto"/>
        <w:right w:val="none" w:sz="0" w:space="0" w:color="auto"/>
      </w:divBdr>
      <w:divsChild>
        <w:div w:id="28922191">
          <w:marLeft w:val="0"/>
          <w:marRight w:val="0"/>
          <w:marTop w:val="60"/>
          <w:marBottom w:val="150"/>
          <w:divBdr>
            <w:top w:val="none" w:sz="0" w:space="0" w:color="auto"/>
            <w:left w:val="none" w:sz="0" w:space="0" w:color="auto"/>
            <w:bottom w:val="none" w:sz="0" w:space="0" w:color="auto"/>
            <w:right w:val="none" w:sz="0" w:space="0" w:color="auto"/>
          </w:divBdr>
        </w:div>
        <w:div w:id="1335494452">
          <w:marLeft w:val="0"/>
          <w:marRight w:val="0"/>
          <w:marTop w:val="60"/>
          <w:marBottom w:val="150"/>
          <w:divBdr>
            <w:top w:val="none" w:sz="0" w:space="0" w:color="auto"/>
            <w:left w:val="none" w:sz="0" w:space="0" w:color="auto"/>
            <w:bottom w:val="none" w:sz="0" w:space="0" w:color="auto"/>
            <w:right w:val="none" w:sz="0" w:space="0" w:color="auto"/>
          </w:divBdr>
        </w:div>
        <w:div w:id="1798059929">
          <w:marLeft w:val="0"/>
          <w:marRight w:val="0"/>
          <w:marTop w:val="60"/>
          <w:marBottom w:val="150"/>
          <w:divBdr>
            <w:top w:val="none" w:sz="0" w:space="0" w:color="auto"/>
            <w:left w:val="none" w:sz="0" w:space="0" w:color="auto"/>
            <w:bottom w:val="none" w:sz="0" w:space="0" w:color="auto"/>
            <w:right w:val="none" w:sz="0" w:space="0" w:color="auto"/>
          </w:divBdr>
          <w:divsChild>
            <w:div w:id="446586652">
              <w:marLeft w:val="0"/>
              <w:marRight w:val="0"/>
              <w:marTop w:val="60"/>
              <w:marBottom w:val="150"/>
              <w:divBdr>
                <w:top w:val="none" w:sz="0" w:space="0" w:color="auto"/>
                <w:left w:val="none" w:sz="0" w:space="0" w:color="auto"/>
                <w:bottom w:val="none" w:sz="0" w:space="0" w:color="auto"/>
                <w:right w:val="none" w:sz="0" w:space="0" w:color="auto"/>
              </w:divBdr>
            </w:div>
            <w:div w:id="1352073520">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 w:id="1807357585">
      <w:bodyDiv w:val="1"/>
      <w:marLeft w:val="0"/>
      <w:marRight w:val="0"/>
      <w:marTop w:val="0"/>
      <w:marBottom w:val="0"/>
      <w:divBdr>
        <w:top w:val="none" w:sz="0" w:space="0" w:color="auto"/>
        <w:left w:val="none" w:sz="0" w:space="0" w:color="auto"/>
        <w:bottom w:val="none" w:sz="0" w:space="0" w:color="auto"/>
        <w:right w:val="none" w:sz="0" w:space="0" w:color="auto"/>
      </w:divBdr>
      <w:divsChild>
        <w:div w:id="187767275">
          <w:marLeft w:val="0"/>
          <w:marRight w:val="0"/>
          <w:marTop w:val="60"/>
          <w:marBottom w:val="150"/>
          <w:divBdr>
            <w:top w:val="none" w:sz="0" w:space="0" w:color="auto"/>
            <w:left w:val="none" w:sz="0" w:space="0" w:color="auto"/>
            <w:bottom w:val="none" w:sz="0" w:space="0" w:color="auto"/>
            <w:right w:val="none" w:sz="0" w:space="0" w:color="auto"/>
          </w:divBdr>
          <w:divsChild>
            <w:div w:id="934997">
              <w:marLeft w:val="0"/>
              <w:marRight w:val="0"/>
              <w:marTop w:val="60"/>
              <w:marBottom w:val="150"/>
              <w:divBdr>
                <w:top w:val="none" w:sz="0" w:space="0" w:color="auto"/>
                <w:left w:val="none" w:sz="0" w:space="0" w:color="auto"/>
                <w:bottom w:val="none" w:sz="0" w:space="0" w:color="auto"/>
                <w:right w:val="none" w:sz="0" w:space="0" w:color="auto"/>
              </w:divBdr>
            </w:div>
            <w:div w:id="465314655">
              <w:marLeft w:val="0"/>
              <w:marRight w:val="0"/>
              <w:marTop w:val="60"/>
              <w:marBottom w:val="150"/>
              <w:divBdr>
                <w:top w:val="none" w:sz="0" w:space="0" w:color="auto"/>
                <w:left w:val="none" w:sz="0" w:space="0" w:color="auto"/>
                <w:bottom w:val="none" w:sz="0" w:space="0" w:color="auto"/>
                <w:right w:val="none" w:sz="0" w:space="0" w:color="auto"/>
              </w:divBdr>
            </w:div>
          </w:divsChild>
        </w:div>
        <w:div w:id="298920715">
          <w:marLeft w:val="0"/>
          <w:marRight w:val="0"/>
          <w:marTop w:val="60"/>
          <w:marBottom w:val="150"/>
          <w:divBdr>
            <w:top w:val="none" w:sz="0" w:space="0" w:color="auto"/>
            <w:left w:val="none" w:sz="0" w:space="0" w:color="auto"/>
            <w:bottom w:val="none" w:sz="0" w:space="0" w:color="auto"/>
            <w:right w:val="none" w:sz="0" w:space="0" w:color="auto"/>
          </w:divBdr>
        </w:div>
        <w:div w:id="1595432376">
          <w:marLeft w:val="0"/>
          <w:marRight w:val="0"/>
          <w:marTop w:val="60"/>
          <w:marBottom w:val="150"/>
          <w:divBdr>
            <w:top w:val="none" w:sz="0" w:space="0" w:color="auto"/>
            <w:left w:val="none" w:sz="0" w:space="0" w:color="auto"/>
            <w:bottom w:val="none" w:sz="0" w:space="0" w:color="auto"/>
            <w:right w:val="none" w:sz="0" w:space="0" w:color="auto"/>
          </w:divBdr>
        </w:div>
      </w:divsChild>
    </w:div>
    <w:div w:id="1980375015">
      <w:bodyDiv w:val="1"/>
      <w:marLeft w:val="0"/>
      <w:marRight w:val="0"/>
      <w:marTop w:val="0"/>
      <w:marBottom w:val="0"/>
      <w:divBdr>
        <w:top w:val="none" w:sz="0" w:space="0" w:color="auto"/>
        <w:left w:val="none" w:sz="0" w:space="0" w:color="auto"/>
        <w:bottom w:val="none" w:sz="0" w:space="0" w:color="auto"/>
        <w:right w:val="none" w:sz="0" w:space="0" w:color="auto"/>
      </w:divBdr>
      <w:divsChild>
        <w:div w:id="358773533">
          <w:marLeft w:val="0"/>
          <w:marRight w:val="0"/>
          <w:marTop w:val="0"/>
          <w:marBottom w:val="0"/>
          <w:divBdr>
            <w:top w:val="none" w:sz="0" w:space="0" w:color="auto"/>
            <w:left w:val="none" w:sz="0" w:space="0" w:color="auto"/>
            <w:bottom w:val="none" w:sz="0" w:space="0" w:color="auto"/>
            <w:right w:val="none" w:sz="0" w:space="0" w:color="auto"/>
          </w:divBdr>
        </w:div>
        <w:div w:id="999427657">
          <w:marLeft w:val="0"/>
          <w:marRight w:val="0"/>
          <w:marTop w:val="0"/>
          <w:marBottom w:val="0"/>
          <w:divBdr>
            <w:top w:val="none" w:sz="0" w:space="0" w:color="auto"/>
            <w:left w:val="none" w:sz="0" w:space="0" w:color="auto"/>
            <w:bottom w:val="none" w:sz="0" w:space="0" w:color="auto"/>
            <w:right w:val="none" w:sz="0" w:space="0" w:color="auto"/>
          </w:divBdr>
        </w:div>
        <w:div w:id="372847441">
          <w:marLeft w:val="0"/>
          <w:marRight w:val="0"/>
          <w:marTop w:val="0"/>
          <w:marBottom w:val="0"/>
          <w:divBdr>
            <w:top w:val="none" w:sz="0" w:space="0" w:color="auto"/>
            <w:left w:val="none" w:sz="0" w:space="0" w:color="auto"/>
            <w:bottom w:val="none" w:sz="0" w:space="0" w:color="auto"/>
            <w:right w:val="none" w:sz="0" w:space="0" w:color="auto"/>
          </w:divBdr>
        </w:div>
        <w:div w:id="1200511227">
          <w:marLeft w:val="0"/>
          <w:marRight w:val="0"/>
          <w:marTop w:val="0"/>
          <w:marBottom w:val="0"/>
          <w:divBdr>
            <w:top w:val="none" w:sz="0" w:space="0" w:color="auto"/>
            <w:left w:val="none" w:sz="0" w:space="0" w:color="auto"/>
            <w:bottom w:val="none" w:sz="0" w:space="0" w:color="auto"/>
            <w:right w:val="none" w:sz="0" w:space="0" w:color="auto"/>
          </w:divBdr>
        </w:div>
        <w:div w:id="1007564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1452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Teruel Roca</dc:creator>
  <cp:keywords/>
  <dc:description/>
  <cp:lastModifiedBy>Elena Pampols Barriga</cp:lastModifiedBy>
  <cp:revision>3</cp:revision>
  <dcterms:created xsi:type="dcterms:W3CDTF">2025-09-19T08:20:00Z</dcterms:created>
  <dcterms:modified xsi:type="dcterms:W3CDTF">2025-09-19T08:24:00Z</dcterms:modified>
</cp:coreProperties>
</file>